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97DC" w14:textId="77777777" w:rsidR="00770C26" w:rsidRDefault="00770C26" w:rsidP="00770C26">
      <w:pPr>
        <w:widowControl/>
        <w:shd w:val="clear" w:color="auto" w:fill="FFFFFF"/>
        <w:spacing w:beforeLines="50" w:before="156" w:afterLines="50" w:after="156"/>
        <w:jc w:val="left"/>
        <w:rPr>
          <w:rStyle w:val="15"/>
          <w:rFonts w:ascii="宋体" w:eastAsia="宋体" w:hAnsi="宋体" w:cs="Arial"/>
          <w:color w:val="000000"/>
          <w:sz w:val="28"/>
          <w:szCs w:val="28"/>
          <w:shd w:val="clear" w:color="auto" w:fill="FFFFFF"/>
        </w:rPr>
      </w:pPr>
      <w:r>
        <w:rPr>
          <w:rStyle w:val="15"/>
          <w:rFonts w:ascii="宋体" w:eastAsia="宋体" w:hAnsi="宋体" w:cs="Arial" w:hint="eastAsia"/>
          <w:color w:val="000000"/>
          <w:sz w:val="28"/>
          <w:szCs w:val="28"/>
          <w:shd w:val="clear" w:color="auto" w:fill="FFFFFF"/>
        </w:rPr>
        <w:t xml:space="preserve">附件3           </w:t>
      </w:r>
    </w:p>
    <w:p w14:paraId="318C9F20" w14:textId="77777777" w:rsidR="00770C26" w:rsidRDefault="00770C26" w:rsidP="00770C26">
      <w:pPr>
        <w:widowControl/>
        <w:shd w:val="clear" w:color="auto" w:fill="FFFFFF"/>
        <w:spacing w:beforeLines="50" w:before="156" w:afterLines="50" w:after="156"/>
        <w:jc w:val="center"/>
        <w:rPr>
          <w:rStyle w:val="15"/>
          <w:rFonts w:ascii="黑体" w:eastAsia="黑体" w:hAnsi="黑体" w:cs="Arial" w:hint="eastAsia"/>
          <w:b/>
          <w:bCs/>
          <w:color w:val="000000"/>
          <w:sz w:val="36"/>
          <w:szCs w:val="36"/>
          <w:shd w:val="clear" w:color="auto" w:fill="FFFFFF"/>
        </w:rPr>
      </w:pPr>
      <w:r>
        <w:rPr>
          <w:rStyle w:val="15"/>
          <w:rFonts w:ascii="黑体" w:eastAsia="黑体" w:hAnsi="黑体" w:cs="Arial" w:hint="eastAsia"/>
          <w:b/>
          <w:bCs/>
          <w:color w:val="000000"/>
          <w:sz w:val="36"/>
          <w:szCs w:val="36"/>
          <w:shd w:val="clear" w:color="auto" w:fill="FFFFFF"/>
        </w:rPr>
        <w:t>专业介绍</w:t>
      </w:r>
    </w:p>
    <w:p w14:paraId="7AC15E0C" w14:textId="77777777" w:rsidR="00770C26" w:rsidRDefault="00770C26" w:rsidP="00770C26">
      <w:pPr>
        <w:pStyle w:val="a3"/>
        <w:ind w:firstLineChars="200" w:firstLine="562"/>
        <w:rPr>
          <w:rFonts w:hint="eastAsia"/>
          <w:sz w:val="28"/>
          <w:szCs w:val="28"/>
        </w:rPr>
      </w:pPr>
      <w:r>
        <w:rPr>
          <w:rFonts w:hint="eastAsia"/>
          <w:b/>
          <w:sz w:val="28"/>
          <w:szCs w:val="28"/>
        </w:rPr>
        <w:t>土木工程</w:t>
      </w:r>
      <w:r>
        <w:rPr>
          <w:rFonts w:hint="eastAsia"/>
          <w:sz w:val="28"/>
          <w:szCs w:val="28"/>
        </w:rPr>
        <w:t>（本科）学制：4年授予学位：工学学士</w:t>
      </w:r>
    </w:p>
    <w:p w14:paraId="6741E0E0" w14:textId="77777777" w:rsidR="00770C26" w:rsidRDefault="00770C26" w:rsidP="00770C26">
      <w:pPr>
        <w:pStyle w:val="a3"/>
        <w:ind w:firstLineChars="200" w:firstLine="560"/>
        <w:rPr>
          <w:rFonts w:hint="eastAsia"/>
          <w:sz w:val="28"/>
          <w:szCs w:val="28"/>
        </w:rPr>
      </w:pPr>
      <w:r>
        <w:rPr>
          <w:rFonts w:hint="eastAsia"/>
          <w:sz w:val="28"/>
          <w:szCs w:val="28"/>
        </w:rPr>
        <w:t>培养目标：培养基本素养高，能从事房屋建筑、道路与桥梁等工程的规划、设计、施工、管理的工程技术高级应用型人才。</w:t>
      </w:r>
    </w:p>
    <w:p w14:paraId="655CEE94" w14:textId="77777777" w:rsidR="00770C26" w:rsidRDefault="00770C26" w:rsidP="00770C26">
      <w:pPr>
        <w:pStyle w:val="a3"/>
        <w:ind w:firstLineChars="200" w:firstLine="560"/>
        <w:rPr>
          <w:rFonts w:hint="eastAsia"/>
          <w:sz w:val="28"/>
          <w:szCs w:val="28"/>
        </w:rPr>
      </w:pPr>
      <w:r>
        <w:rPr>
          <w:rFonts w:hint="eastAsia"/>
          <w:sz w:val="28"/>
          <w:szCs w:val="28"/>
        </w:rPr>
        <w:t>主要课程：高等数学、大学物理、大学英语、工程制图、理论力学、材料力学、结构力学、房屋建筑学、混凝土结构、钢结构、高层建筑结构、结构抗震设计、道路勘测设计、桥梁工程、土木工程施工、建设法规、BIM技术。</w:t>
      </w:r>
    </w:p>
    <w:p w14:paraId="3939919C" w14:textId="77777777" w:rsidR="00770C26" w:rsidRDefault="00770C26" w:rsidP="00770C26">
      <w:pPr>
        <w:pStyle w:val="p"/>
        <w:spacing w:before="0" w:beforeAutospacing="0" w:after="0" w:afterAutospacing="0"/>
        <w:ind w:firstLine="516"/>
        <w:jc w:val="both"/>
        <w:rPr>
          <w:rFonts w:hint="eastAsia"/>
          <w:color w:val="000000"/>
          <w:sz w:val="19"/>
          <w:szCs w:val="19"/>
        </w:rPr>
      </w:pPr>
      <w:r>
        <w:rPr>
          <w:rStyle w:val="16"/>
          <w:rFonts w:hint="eastAsia"/>
          <w:b w:val="0"/>
          <w:bCs w:val="0"/>
          <w:color w:val="000000"/>
          <w:sz w:val="28"/>
          <w:szCs w:val="28"/>
        </w:rPr>
        <w:t>专业特色：</w:t>
      </w:r>
      <w:r>
        <w:rPr>
          <w:rFonts w:hint="eastAsia"/>
          <w:color w:val="000000"/>
          <w:sz w:val="28"/>
          <w:szCs w:val="28"/>
        </w:rPr>
        <w:t>土木工程专业是四川省示范专业、四川省转型发展试点专业。主干课程《混凝土结构设计》、《土木工程施工》为省级示范课程。土木工程专业通过产学融合平台，</w:t>
      </w:r>
      <w:proofErr w:type="gramStart"/>
      <w:r>
        <w:rPr>
          <w:rFonts w:hint="eastAsia"/>
          <w:color w:val="000000"/>
          <w:sz w:val="28"/>
          <w:szCs w:val="28"/>
        </w:rPr>
        <w:t>构建双师双能教师</w:t>
      </w:r>
      <w:proofErr w:type="gramEnd"/>
      <w:r>
        <w:rPr>
          <w:rFonts w:hint="eastAsia"/>
          <w:color w:val="000000"/>
          <w:sz w:val="28"/>
          <w:szCs w:val="28"/>
        </w:rPr>
        <w:t>队伍，培养具备执业工作能力的土木工程应用型创新创业人才。毕业生主要从事在产学研用深度融合培养高素质应用型创新创业人才探索与实践特色。</w:t>
      </w:r>
    </w:p>
    <w:p w14:paraId="7093F273" w14:textId="77777777" w:rsidR="00770C26" w:rsidRDefault="00770C26" w:rsidP="00770C26">
      <w:pPr>
        <w:pStyle w:val="p"/>
        <w:spacing w:before="0" w:beforeAutospacing="0" w:after="0" w:afterAutospacing="0"/>
        <w:ind w:firstLine="516"/>
        <w:jc w:val="both"/>
        <w:rPr>
          <w:rFonts w:hint="eastAsia"/>
          <w:color w:val="000000"/>
          <w:sz w:val="28"/>
          <w:szCs w:val="28"/>
        </w:rPr>
      </w:pPr>
      <w:r>
        <w:rPr>
          <w:rStyle w:val="16"/>
          <w:rFonts w:hint="eastAsia"/>
          <w:b w:val="0"/>
          <w:bCs w:val="0"/>
          <w:color w:val="000000"/>
          <w:sz w:val="28"/>
          <w:szCs w:val="28"/>
        </w:rPr>
        <w:t>就业方向：</w:t>
      </w:r>
      <w:r>
        <w:rPr>
          <w:rFonts w:hint="eastAsia"/>
          <w:color w:val="000000"/>
          <w:sz w:val="28"/>
          <w:szCs w:val="28"/>
        </w:rPr>
        <w:t>毕业生能在房屋建筑、道路与桥梁工程等专业领域从事工程项目的设计、施工、造价等技术及管理工作，具备较强土木工程专业实践能力和创新能力的高素质应用型人才。经过毕业</w:t>
      </w:r>
      <w:proofErr w:type="gramStart"/>
      <w:r>
        <w:rPr>
          <w:rFonts w:hint="eastAsia"/>
          <w:color w:val="000000"/>
          <w:sz w:val="28"/>
          <w:szCs w:val="28"/>
        </w:rPr>
        <w:t>后专业</w:t>
      </w:r>
      <w:proofErr w:type="gramEnd"/>
      <w:r>
        <w:rPr>
          <w:rFonts w:hint="eastAsia"/>
          <w:color w:val="000000"/>
          <w:sz w:val="28"/>
          <w:szCs w:val="28"/>
        </w:rPr>
        <w:t>实践，可以报考注册结构工程师、注册岩土工程师、注册建造师、造价工程师、监理工程师等执业资格，开展注册执业工作。</w:t>
      </w:r>
    </w:p>
    <w:p w14:paraId="76C90B61" w14:textId="77777777" w:rsidR="00770C26" w:rsidRDefault="00770C26" w:rsidP="00770C26">
      <w:pPr>
        <w:pStyle w:val="p"/>
        <w:spacing w:before="0" w:beforeAutospacing="0" w:after="0" w:afterAutospacing="0"/>
        <w:ind w:firstLine="516"/>
        <w:jc w:val="both"/>
        <w:rPr>
          <w:rFonts w:hint="eastAsia"/>
          <w:color w:val="000000"/>
          <w:sz w:val="28"/>
          <w:szCs w:val="28"/>
        </w:rPr>
      </w:pPr>
      <w:r>
        <w:rPr>
          <w:rFonts w:hint="eastAsia"/>
          <w:color w:val="000000"/>
          <w:sz w:val="28"/>
          <w:szCs w:val="28"/>
        </w:rPr>
        <w:t xml:space="preserve"> </w:t>
      </w:r>
    </w:p>
    <w:p w14:paraId="19C66DC5" w14:textId="77777777" w:rsidR="00770C26" w:rsidRDefault="00770C26" w:rsidP="00770C26">
      <w:pPr>
        <w:pStyle w:val="p"/>
        <w:spacing w:before="0" w:beforeAutospacing="0" w:after="0" w:afterAutospacing="0"/>
        <w:ind w:firstLine="516"/>
        <w:jc w:val="both"/>
        <w:rPr>
          <w:rFonts w:hint="eastAsia"/>
          <w:color w:val="000000"/>
          <w:sz w:val="28"/>
          <w:szCs w:val="28"/>
        </w:rPr>
      </w:pPr>
      <w:r>
        <w:rPr>
          <w:rFonts w:hint="eastAsia"/>
          <w:color w:val="000000"/>
          <w:sz w:val="28"/>
          <w:szCs w:val="28"/>
        </w:rPr>
        <w:lastRenderedPageBreak/>
        <w:t xml:space="preserve"> </w:t>
      </w:r>
    </w:p>
    <w:p w14:paraId="6C6DD6D6" w14:textId="77777777" w:rsidR="00770C26" w:rsidRDefault="00770C26" w:rsidP="00770C26">
      <w:pPr>
        <w:pStyle w:val="a3"/>
        <w:ind w:firstLineChars="200" w:firstLine="562"/>
        <w:rPr>
          <w:rFonts w:hint="eastAsia"/>
          <w:sz w:val="28"/>
          <w:szCs w:val="28"/>
        </w:rPr>
      </w:pPr>
      <w:r>
        <w:rPr>
          <w:rFonts w:hint="eastAsia"/>
          <w:b/>
          <w:sz w:val="28"/>
          <w:szCs w:val="28"/>
        </w:rPr>
        <w:t>工程造价</w:t>
      </w:r>
      <w:r>
        <w:rPr>
          <w:rFonts w:hint="eastAsia"/>
          <w:sz w:val="28"/>
          <w:szCs w:val="28"/>
        </w:rPr>
        <w:t>（本科）学制：4年授予学位：工学学士学位</w:t>
      </w:r>
    </w:p>
    <w:p w14:paraId="4CD7B964" w14:textId="77777777" w:rsidR="00770C26" w:rsidRDefault="00770C26" w:rsidP="00770C26">
      <w:pPr>
        <w:pStyle w:val="a3"/>
        <w:ind w:firstLineChars="200" w:firstLine="560"/>
        <w:rPr>
          <w:rFonts w:hint="eastAsia"/>
          <w:sz w:val="28"/>
          <w:szCs w:val="28"/>
        </w:rPr>
      </w:pPr>
      <w:r>
        <w:rPr>
          <w:rFonts w:hint="eastAsia"/>
          <w:sz w:val="28"/>
          <w:szCs w:val="28"/>
        </w:rPr>
        <w:t>培养目标：培养基本素养高，能够在工程施工、造价咨询等领域从事工程项目管理、造价咨询、综合管理等的工程管理高级应用型人才。</w:t>
      </w:r>
    </w:p>
    <w:p w14:paraId="0AF00FAB" w14:textId="77777777" w:rsidR="00770C26" w:rsidRDefault="00770C26" w:rsidP="00770C26">
      <w:pPr>
        <w:pStyle w:val="a3"/>
        <w:ind w:firstLineChars="200" w:firstLine="560"/>
        <w:rPr>
          <w:rFonts w:hint="eastAsia"/>
          <w:sz w:val="28"/>
          <w:szCs w:val="28"/>
        </w:rPr>
      </w:pPr>
      <w:r>
        <w:rPr>
          <w:rFonts w:hint="eastAsia"/>
          <w:sz w:val="28"/>
          <w:szCs w:val="28"/>
        </w:rPr>
        <w:t>主要课程：高等数学、大学英语、工程制图与识图、工程结构、工程施工、建筑与装饰工程预算、工程计量与计价、安装工程预算、工程经济学、工程项目管理、招投标与合同管理、会计学、人力资源管理、BIM技术等。</w:t>
      </w:r>
    </w:p>
    <w:p w14:paraId="3695BA89" w14:textId="77777777" w:rsidR="00770C26" w:rsidRDefault="00770C26" w:rsidP="00770C26">
      <w:pPr>
        <w:pStyle w:val="p"/>
        <w:spacing w:before="0" w:beforeAutospacing="0" w:after="0" w:afterAutospacing="0"/>
        <w:ind w:firstLine="516"/>
        <w:jc w:val="both"/>
        <w:rPr>
          <w:rFonts w:hint="eastAsia"/>
          <w:color w:val="000000"/>
          <w:sz w:val="28"/>
          <w:szCs w:val="28"/>
        </w:rPr>
      </w:pPr>
      <w:r>
        <w:rPr>
          <w:rStyle w:val="16"/>
          <w:rFonts w:hint="eastAsia"/>
          <w:b w:val="0"/>
          <w:bCs w:val="0"/>
          <w:color w:val="000000"/>
          <w:sz w:val="28"/>
          <w:szCs w:val="28"/>
        </w:rPr>
        <w:t>专业特色：</w:t>
      </w:r>
      <w:r>
        <w:rPr>
          <w:rFonts w:hint="eastAsia"/>
          <w:color w:val="000000"/>
          <w:sz w:val="28"/>
          <w:szCs w:val="28"/>
        </w:rPr>
        <w:t>工程造价专业是我校应用型示范专业。《工程计量与计价》为在线示范课程。工程造价专业注重实践与探索，形成了产学融合平台，通过理论知识丰富、实践能力强的双</w:t>
      </w:r>
      <w:proofErr w:type="gramStart"/>
      <w:r>
        <w:rPr>
          <w:rFonts w:hint="eastAsia"/>
          <w:color w:val="000000"/>
          <w:sz w:val="28"/>
          <w:szCs w:val="28"/>
        </w:rPr>
        <w:t>师双能教师</w:t>
      </w:r>
      <w:proofErr w:type="gramEnd"/>
      <w:r>
        <w:rPr>
          <w:rFonts w:hint="eastAsia"/>
          <w:color w:val="000000"/>
          <w:sz w:val="28"/>
          <w:szCs w:val="28"/>
        </w:rPr>
        <w:t>队伍，培养执业工作能力的工程造价应用型创新创业人才培养特色。</w:t>
      </w:r>
    </w:p>
    <w:p w14:paraId="2921E214" w14:textId="77777777" w:rsidR="00770C26" w:rsidRDefault="00770C26" w:rsidP="00770C26">
      <w:pPr>
        <w:pStyle w:val="p"/>
        <w:spacing w:before="0" w:beforeAutospacing="0" w:after="0" w:afterAutospacing="0"/>
        <w:ind w:firstLineChars="200" w:firstLine="560"/>
        <w:jc w:val="both"/>
        <w:rPr>
          <w:rFonts w:hint="eastAsia"/>
          <w:color w:val="000000"/>
          <w:sz w:val="28"/>
          <w:szCs w:val="28"/>
        </w:rPr>
      </w:pPr>
      <w:r>
        <w:rPr>
          <w:rStyle w:val="16"/>
          <w:rFonts w:hint="eastAsia"/>
          <w:b w:val="0"/>
          <w:bCs w:val="0"/>
          <w:color w:val="000000"/>
          <w:sz w:val="28"/>
          <w:szCs w:val="28"/>
        </w:rPr>
        <w:t>就业方向：</w:t>
      </w:r>
      <w:r>
        <w:rPr>
          <w:rFonts w:hint="eastAsia"/>
          <w:color w:val="000000"/>
          <w:sz w:val="28"/>
          <w:szCs w:val="28"/>
        </w:rPr>
        <w:t>毕业生能够在工程建设领域的施工、监理、投资、招标代理、造价咨询、审计、房地产等企事业单位和相关政府部门，从事工程决策分析与经济分析、工程计量与计价、工程造价控制、工程建设全过程造价管理与咨询、工程合同管理、工程审计、工程造价鉴定等方面的技术与管理工作。经过毕业后5年左右专业实践，可以报考造价工程师、注册建造师、评估师、招标师等执业资格，开展注册执业工作。</w:t>
      </w:r>
    </w:p>
    <w:p w14:paraId="33436B8B" w14:textId="77777777" w:rsidR="00770C26" w:rsidRPr="00770C26" w:rsidRDefault="00770C26"/>
    <w:sectPr w:rsidR="00770C26" w:rsidRPr="00770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Calibr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26"/>
    <w:rsid w:val="0077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A65B"/>
  <w15:chartTrackingRefBased/>
  <w15:docId w15:val="{9E5BF251-0302-47FC-AC1C-FD6E2CB2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C2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70C2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770C26"/>
    <w:pPr>
      <w:widowControl/>
      <w:jc w:val="left"/>
    </w:pPr>
    <w:rPr>
      <w:rFonts w:ascii="宋体" w:eastAsia="宋体" w:hAnsi="宋体" w:cs="宋体"/>
      <w:kern w:val="0"/>
      <w:sz w:val="24"/>
      <w:szCs w:val="24"/>
    </w:rPr>
  </w:style>
  <w:style w:type="character" w:customStyle="1" w:styleId="15">
    <w:name w:val="15"/>
    <w:basedOn w:val="a0"/>
    <w:rsid w:val="00770C26"/>
    <w:rPr>
      <w:rFonts w:ascii="Times New Roman" w:hAnsi="Times New Roman" w:cs="Times New Roman" w:hint="default"/>
    </w:rPr>
  </w:style>
  <w:style w:type="character" w:customStyle="1" w:styleId="16">
    <w:name w:val="16"/>
    <w:basedOn w:val="a0"/>
    <w:rsid w:val="00770C2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2742386831@qq.com</dc:creator>
  <cp:keywords/>
  <dc:description/>
  <cp:lastModifiedBy>2742386831@qq.com</cp:lastModifiedBy>
  <cp:revision>1</cp:revision>
  <dcterms:created xsi:type="dcterms:W3CDTF">2021-10-09T03:07:00Z</dcterms:created>
  <dcterms:modified xsi:type="dcterms:W3CDTF">2021-10-09T03:08:00Z</dcterms:modified>
</cp:coreProperties>
</file>